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3E" w:rsidRDefault="00CF513E" w:rsidP="00CF513E">
      <w:pPr>
        <w:jc w:val="center"/>
        <w:rPr>
          <w:rFonts w:ascii="Arial" w:hAnsi="Arial" w:cs="Arial"/>
          <w:b/>
          <w:bCs/>
          <w:sz w:val="32"/>
          <w:szCs w:val="32"/>
        </w:rPr>
      </w:pPr>
      <w:bookmarkStart w:id="0" w:name="_GoBack"/>
      <w:bookmarkEnd w:id="0"/>
      <w:r>
        <w:rPr>
          <w:rFonts w:ascii="Arial" w:hAnsi="Arial" w:cs="Arial"/>
          <w:b/>
          <w:bCs/>
          <w:sz w:val="32"/>
          <w:szCs w:val="32"/>
        </w:rPr>
        <w:t xml:space="preserve">Dealing with Trauma and Difficult Emotions:  </w:t>
      </w:r>
    </w:p>
    <w:p w:rsidR="00CF513E" w:rsidRDefault="00CF513E" w:rsidP="00CF513E">
      <w:pPr>
        <w:jc w:val="center"/>
        <w:rPr>
          <w:rFonts w:ascii="Arial" w:hAnsi="Arial" w:cs="Arial"/>
          <w:b/>
          <w:bCs/>
          <w:sz w:val="32"/>
          <w:szCs w:val="32"/>
        </w:rPr>
      </w:pPr>
      <w:r>
        <w:rPr>
          <w:rFonts w:ascii="Arial" w:hAnsi="Arial" w:cs="Arial"/>
          <w:b/>
          <w:bCs/>
          <w:sz w:val="32"/>
          <w:szCs w:val="32"/>
        </w:rPr>
        <w:t xml:space="preserve">Working </w:t>
      </w:r>
      <w:proofErr w:type="gramStart"/>
      <w:r>
        <w:rPr>
          <w:rFonts w:ascii="Arial" w:hAnsi="Arial" w:cs="Arial"/>
          <w:b/>
          <w:bCs/>
          <w:sz w:val="32"/>
          <w:szCs w:val="32"/>
        </w:rPr>
        <w:t>Towards</w:t>
      </w:r>
      <w:proofErr w:type="gramEnd"/>
      <w:r>
        <w:rPr>
          <w:rFonts w:ascii="Arial" w:hAnsi="Arial" w:cs="Arial"/>
          <w:b/>
          <w:bCs/>
          <w:sz w:val="32"/>
          <w:szCs w:val="32"/>
        </w:rPr>
        <w:t xml:space="preserve"> Recovery</w:t>
      </w:r>
    </w:p>
    <w:p w:rsidR="006F1DC6" w:rsidRDefault="006F1DC6" w:rsidP="00CF513E">
      <w:pPr>
        <w:rPr>
          <w:rFonts w:ascii="Arial" w:hAnsi="Arial" w:cs="Arial"/>
          <w:b/>
          <w:bCs/>
          <w:i/>
          <w:iCs/>
          <w:sz w:val="32"/>
          <w:szCs w:val="32"/>
        </w:rPr>
      </w:pPr>
    </w:p>
    <w:p w:rsidR="006F1DC6" w:rsidRPr="006F1DC6" w:rsidRDefault="006F1DC6" w:rsidP="006F1DC6">
      <w:pPr>
        <w:jc w:val="center"/>
        <w:rPr>
          <w:rFonts w:ascii="Arial" w:hAnsi="Arial" w:cs="Arial"/>
          <w:b/>
          <w:bCs/>
          <w:sz w:val="32"/>
          <w:szCs w:val="32"/>
        </w:rPr>
      </w:pPr>
      <w:r w:rsidRPr="006F1DC6">
        <w:rPr>
          <w:rFonts w:ascii="Arial" w:hAnsi="Arial" w:cs="Arial"/>
          <w:b/>
          <w:bCs/>
          <w:sz w:val="32"/>
          <w:szCs w:val="32"/>
        </w:rPr>
        <w:t>19-20 March, 2020</w:t>
      </w:r>
    </w:p>
    <w:p w:rsidR="006F1DC6" w:rsidRDefault="006F1DC6" w:rsidP="006F1DC6">
      <w:pPr>
        <w:jc w:val="center"/>
        <w:rPr>
          <w:rFonts w:ascii="Arial" w:hAnsi="Arial" w:cs="Arial"/>
          <w:b/>
          <w:bCs/>
          <w:sz w:val="32"/>
          <w:szCs w:val="32"/>
        </w:rPr>
      </w:pPr>
      <w:r w:rsidRPr="006F1DC6">
        <w:rPr>
          <w:rFonts w:ascii="Arial" w:hAnsi="Arial" w:cs="Arial"/>
          <w:b/>
          <w:bCs/>
          <w:sz w:val="32"/>
          <w:szCs w:val="32"/>
        </w:rPr>
        <w:t>9:30-4:30</w:t>
      </w:r>
    </w:p>
    <w:p w:rsidR="006F1DC6" w:rsidRPr="006F1DC6" w:rsidRDefault="006F1DC6" w:rsidP="006F1DC6">
      <w:pPr>
        <w:jc w:val="center"/>
        <w:rPr>
          <w:rFonts w:ascii="Arial" w:hAnsi="Arial" w:cs="Arial"/>
          <w:b/>
          <w:bCs/>
          <w:sz w:val="32"/>
          <w:szCs w:val="32"/>
        </w:rPr>
      </w:pPr>
    </w:p>
    <w:p w:rsidR="006F1DC6" w:rsidRPr="006F1DC6" w:rsidRDefault="006F1DC6" w:rsidP="006F1DC6">
      <w:pPr>
        <w:jc w:val="center"/>
        <w:rPr>
          <w:rFonts w:ascii="Arial" w:hAnsi="Arial" w:cs="Arial"/>
          <w:b/>
          <w:bCs/>
          <w:sz w:val="28"/>
          <w:szCs w:val="28"/>
        </w:rPr>
      </w:pPr>
    </w:p>
    <w:p w:rsidR="001A472F" w:rsidRPr="001A472F" w:rsidRDefault="001A472F" w:rsidP="00CF513E">
      <w:pPr>
        <w:rPr>
          <w:rFonts w:ascii="Arial" w:hAnsi="Arial" w:cs="Arial"/>
          <w:b/>
          <w:bCs/>
          <w:sz w:val="26"/>
          <w:szCs w:val="26"/>
        </w:rPr>
      </w:pPr>
      <w:r w:rsidRPr="001A472F">
        <w:rPr>
          <w:rFonts w:ascii="Arial" w:hAnsi="Arial" w:cs="Arial"/>
          <w:b/>
          <w:bCs/>
          <w:sz w:val="26"/>
          <w:szCs w:val="26"/>
        </w:rPr>
        <w:t>Descriptor:</w:t>
      </w:r>
    </w:p>
    <w:p w:rsidR="001A472F" w:rsidRPr="001A472F" w:rsidRDefault="001A472F" w:rsidP="00CF513E">
      <w:pPr>
        <w:rPr>
          <w:rFonts w:ascii="Arial" w:hAnsi="Arial" w:cs="Arial"/>
          <w:bCs/>
          <w:sz w:val="26"/>
          <w:szCs w:val="26"/>
        </w:rPr>
      </w:pPr>
      <w:r w:rsidRPr="001A472F">
        <w:rPr>
          <w:rFonts w:ascii="Arial" w:hAnsi="Arial" w:cs="Arial"/>
          <w:bCs/>
          <w:sz w:val="26"/>
          <w:szCs w:val="26"/>
        </w:rPr>
        <w:t xml:space="preserve">The Scottish Alcohol and Drug Strategy, </w:t>
      </w:r>
      <w:r w:rsidRPr="001A472F">
        <w:rPr>
          <w:rFonts w:ascii="Arial" w:hAnsi="Arial" w:cs="Arial"/>
          <w:bCs/>
          <w:i/>
          <w:sz w:val="26"/>
          <w:szCs w:val="26"/>
        </w:rPr>
        <w:t>Rights Respect and Recovery</w:t>
      </w:r>
      <w:r w:rsidRPr="001A472F">
        <w:rPr>
          <w:rFonts w:ascii="Arial" w:hAnsi="Arial" w:cs="Arial"/>
          <w:bCs/>
          <w:sz w:val="26"/>
          <w:szCs w:val="26"/>
        </w:rPr>
        <w:t xml:space="preserve"> (2018), emphasises the importance of trauma-informed, person-centred recovery services.  An understanding of the fundamentals and strategies for assessment of trauma-related reactions is essential for services working with people who are using substances.  </w:t>
      </w:r>
      <w:r w:rsidR="006F1DC6">
        <w:rPr>
          <w:rFonts w:ascii="Arial" w:hAnsi="Arial" w:cs="Arial"/>
          <w:bCs/>
          <w:sz w:val="26"/>
          <w:szCs w:val="26"/>
        </w:rPr>
        <w:t xml:space="preserve">Supporting people in developing skills </w:t>
      </w:r>
      <w:r>
        <w:rPr>
          <w:rFonts w:ascii="Arial" w:hAnsi="Arial" w:cs="Arial"/>
          <w:bCs/>
          <w:sz w:val="26"/>
          <w:szCs w:val="26"/>
        </w:rPr>
        <w:t>to manage intense emotional reactions</w:t>
      </w:r>
      <w:r w:rsidR="0014417A">
        <w:rPr>
          <w:rFonts w:ascii="Arial" w:hAnsi="Arial" w:cs="Arial"/>
          <w:bCs/>
          <w:sz w:val="26"/>
          <w:szCs w:val="26"/>
        </w:rPr>
        <w:t xml:space="preserve"> is a</w:t>
      </w:r>
      <w:r w:rsidR="006F1DC6">
        <w:rPr>
          <w:rFonts w:ascii="Arial" w:hAnsi="Arial" w:cs="Arial"/>
          <w:bCs/>
          <w:sz w:val="26"/>
          <w:szCs w:val="26"/>
        </w:rPr>
        <w:t xml:space="preserve"> key part of person-centred recovery and this course introduces strategies for emotional regulation and manging disclosure.</w:t>
      </w:r>
    </w:p>
    <w:p w:rsidR="001A472F" w:rsidRPr="001A472F" w:rsidRDefault="001A472F" w:rsidP="00CF513E">
      <w:pPr>
        <w:rPr>
          <w:rFonts w:ascii="Arial" w:hAnsi="Arial" w:cs="Arial"/>
          <w:b/>
          <w:bCs/>
          <w:sz w:val="26"/>
          <w:szCs w:val="26"/>
        </w:rPr>
      </w:pPr>
    </w:p>
    <w:p w:rsidR="006F1DC6" w:rsidRPr="00A1765F" w:rsidRDefault="006F1DC6" w:rsidP="006F1DC6">
      <w:pPr>
        <w:pStyle w:val="Subtitle"/>
        <w:spacing w:before="0" w:after="0"/>
        <w:rPr>
          <w:rFonts w:ascii="Arial" w:hAnsi="Arial" w:cs="Arial"/>
        </w:rPr>
      </w:pPr>
      <w:r>
        <w:rPr>
          <w:rFonts w:ascii="Arial" w:hAnsi="Arial" w:cs="Arial"/>
          <w:b/>
          <w:bCs/>
        </w:rPr>
        <w:t>Learning Outcomes</w:t>
      </w:r>
    </w:p>
    <w:p w:rsidR="006F1DC6" w:rsidRPr="00542A2F" w:rsidRDefault="006F1DC6" w:rsidP="006F1DC6">
      <w:pPr>
        <w:pStyle w:val="Pa10"/>
        <w:numPr>
          <w:ilvl w:val="0"/>
          <w:numId w:val="5"/>
        </w:numPr>
        <w:rPr>
          <w:rFonts w:ascii="Arial" w:hAnsi="Arial" w:cs="Arial"/>
          <w:color w:val="000000"/>
          <w:sz w:val="26"/>
          <w:szCs w:val="26"/>
        </w:rPr>
      </w:pPr>
      <w:r w:rsidRPr="00542A2F">
        <w:rPr>
          <w:rStyle w:val="A6"/>
          <w:rFonts w:ascii="Arial" w:hAnsi="Arial" w:cs="Arial"/>
          <w:sz w:val="26"/>
          <w:szCs w:val="26"/>
        </w:rPr>
        <w:t>Explore the range of experiences which may be involved with trauma reactions and the factors to consider.</w:t>
      </w:r>
    </w:p>
    <w:p w:rsidR="006F1DC6" w:rsidRPr="00542A2F" w:rsidRDefault="006F1DC6" w:rsidP="006F1DC6">
      <w:pPr>
        <w:pStyle w:val="Pa10"/>
        <w:numPr>
          <w:ilvl w:val="0"/>
          <w:numId w:val="5"/>
        </w:numPr>
        <w:rPr>
          <w:rFonts w:ascii="Arial" w:hAnsi="Arial" w:cs="Arial"/>
          <w:color w:val="000000"/>
          <w:sz w:val="26"/>
          <w:szCs w:val="26"/>
        </w:rPr>
      </w:pPr>
      <w:r>
        <w:rPr>
          <w:rStyle w:val="A6"/>
          <w:rFonts w:ascii="Arial" w:hAnsi="Arial" w:cs="Arial"/>
          <w:sz w:val="26"/>
          <w:szCs w:val="26"/>
        </w:rPr>
        <w:t xml:space="preserve">Understand the role of emotions </w:t>
      </w:r>
      <w:r w:rsidRPr="00542A2F">
        <w:rPr>
          <w:rStyle w:val="A6"/>
          <w:rFonts w:ascii="Arial" w:hAnsi="Arial" w:cs="Arial"/>
          <w:sz w:val="26"/>
          <w:szCs w:val="26"/>
        </w:rPr>
        <w:t>in trauma reactions.</w:t>
      </w:r>
      <w:r w:rsidRPr="00542A2F">
        <w:rPr>
          <w:rStyle w:val="A7"/>
          <w:rFonts w:ascii="Arial" w:hAnsi="Arial" w:cs="Arial"/>
          <w:sz w:val="26"/>
          <w:szCs w:val="26"/>
        </w:rPr>
        <w:t xml:space="preserve"> </w:t>
      </w:r>
    </w:p>
    <w:p w:rsidR="006F1DC6" w:rsidRPr="00542A2F" w:rsidRDefault="006F1DC6" w:rsidP="006F1DC6">
      <w:pPr>
        <w:pStyle w:val="Pa10"/>
        <w:numPr>
          <w:ilvl w:val="0"/>
          <w:numId w:val="5"/>
        </w:numPr>
        <w:rPr>
          <w:rFonts w:ascii="Arial" w:hAnsi="Arial" w:cs="Arial"/>
          <w:color w:val="000000"/>
          <w:sz w:val="26"/>
          <w:szCs w:val="26"/>
        </w:rPr>
      </w:pPr>
      <w:r w:rsidRPr="00542A2F">
        <w:rPr>
          <w:rStyle w:val="A6"/>
          <w:rFonts w:ascii="Arial" w:hAnsi="Arial" w:cs="Arial"/>
          <w:sz w:val="26"/>
          <w:szCs w:val="26"/>
        </w:rPr>
        <w:t>Explore strategies for helping people identify emotions</w:t>
      </w:r>
      <w:r>
        <w:rPr>
          <w:rStyle w:val="A6"/>
          <w:rFonts w:ascii="Arial" w:hAnsi="Arial" w:cs="Arial"/>
          <w:sz w:val="26"/>
          <w:szCs w:val="26"/>
        </w:rPr>
        <w:t xml:space="preserve"> </w:t>
      </w:r>
      <w:r w:rsidRPr="00542A2F">
        <w:rPr>
          <w:rStyle w:val="A6"/>
          <w:rFonts w:ascii="Arial" w:hAnsi="Arial" w:cs="Arial"/>
          <w:sz w:val="26"/>
          <w:szCs w:val="26"/>
        </w:rPr>
        <w:t>and their intensity.</w:t>
      </w:r>
    </w:p>
    <w:p w:rsidR="006F1DC6" w:rsidRPr="00767CF9" w:rsidRDefault="006F1DC6" w:rsidP="006F1DC6">
      <w:pPr>
        <w:numPr>
          <w:ilvl w:val="0"/>
          <w:numId w:val="5"/>
        </w:numPr>
        <w:rPr>
          <w:rFonts w:ascii="Arial" w:eastAsiaTheme="minorHAnsi" w:hAnsi="Arial" w:cs="Arial"/>
          <w:color w:val="000000"/>
          <w:sz w:val="26"/>
          <w:szCs w:val="26"/>
          <w:lang w:eastAsia="en-US"/>
        </w:rPr>
      </w:pPr>
      <w:r w:rsidRPr="00767CF9">
        <w:rPr>
          <w:rFonts w:ascii="Arial" w:eastAsiaTheme="minorHAnsi" w:hAnsi="Arial" w:cs="Arial"/>
          <w:color w:val="000000"/>
          <w:sz w:val="26"/>
          <w:szCs w:val="26"/>
          <w:lang w:eastAsia="en-US"/>
        </w:rPr>
        <w:t>Practice strategies to help people learn how to better manage intense feelings.</w:t>
      </w:r>
    </w:p>
    <w:p w:rsidR="006F1DC6" w:rsidRPr="006F1DC6" w:rsidRDefault="006F1DC6" w:rsidP="00CF513E">
      <w:pPr>
        <w:numPr>
          <w:ilvl w:val="0"/>
          <w:numId w:val="5"/>
        </w:numPr>
        <w:rPr>
          <w:rFonts w:ascii="Arial" w:hAnsi="Arial" w:cs="Arial"/>
          <w:color w:val="000000"/>
          <w:sz w:val="26"/>
          <w:szCs w:val="26"/>
        </w:rPr>
      </w:pPr>
      <w:r w:rsidRPr="00767CF9">
        <w:rPr>
          <w:rFonts w:ascii="Arial" w:hAnsi="Arial" w:cs="Arial"/>
          <w:color w:val="000000"/>
          <w:sz w:val="26"/>
          <w:szCs w:val="26"/>
        </w:rPr>
        <w:t xml:space="preserve">Explore strategies for increasing the effectiveness of recovery-orientated treatment within a Scottish context, including motivational enhancement for </w:t>
      </w:r>
      <w:proofErr w:type="gramStart"/>
      <w:r w:rsidRPr="00767CF9">
        <w:rPr>
          <w:rFonts w:ascii="Arial" w:hAnsi="Arial" w:cs="Arial"/>
          <w:color w:val="000000"/>
          <w:sz w:val="26"/>
          <w:szCs w:val="26"/>
        </w:rPr>
        <w:t>lifestyle</w:t>
      </w:r>
      <w:proofErr w:type="gramEnd"/>
      <w:r w:rsidRPr="00767CF9">
        <w:rPr>
          <w:rFonts w:ascii="Arial" w:hAnsi="Arial" w:cs="Arial"/>
          <w:color w:val="000000"/>
          <w:sz w:val="26"/>
          <w:szCs w:val="26"/>
        </w:rPr>
        <w:t xml:space="preserve"> change.</w:t>
      </w:r>
    </w:p>
    <w:p w:rsidR="00A1765F" w:rsidRDefault="00A1765F" w:rsidP="00A1765F">
      <w:pPr>
        <w:jc w:val="both"/>
        <w:rPr>
          <w:rFonts w:ascii="Arial" w:hAnsi="Arial" w:cs="Arial"/>
          <w:b/>
          <w:bCs/>
        </w:rPr>
      </w:pPr>
    </w:p>
    <w:p w:rsidR="00767CF9" w:rsidRDefault="00767CF9" w:rsidP="00A1765F">
      <w:pPr>
        <w:jc w:val="both"/>
        <w:rPr>
          <w:rFonts w:ascii="Arial" w:hAnsi="Arial" w:cs="Arial"/>
          <w:b/>
          <w:bCs/>
        </w:rPr>
      </w:pPr>
      <w:r w:rsidRPr="00FA7303">
        <w:rPr>
          <w:rFonts w:ascii="Arial" w:hAnsi="Arial" w:cs="Arial"/>
          <w:b/>
          <w:bCs/>
        </w:rPr>
        <w:t xml:space="preserve">Biography </w:t>
      </w:r>
    </w:p>
    <w:p w:rsidR="00274A17" w:rsidRPr="006F1DC6" w:rsidRDefault="00767CF9" w:rsidP="006F1DC6">
      <w:pPr>
        <w:jc w:val="both"/>
        <w:rPr>
          <w:rFonts w:ascii="Arial" w:hAnsi="Arial" w:cs="Arial"/>
        </w:rPr>
      </w:pPr>
      <w:r w:rsidRPr="00FA7303">
        <w:rPr>
          <w:rFonts w:ascii="Arial" w:hAnsi="Arial" w:cs="Arial"/>
        </w:rPr>
        <w:t xml:space="preserve">Laura Freeman </w:t>
      </w:r>
      <w:r>
        <w:rPr>
          <w:rFonts w:ascii="Arial" w:hAnsi="Arial" w:cs="Arial"/>
        </w:rPr>
        <w:t xml:space="preserve">is a Clinical Psychologist who </w:t>
      </w:r>
      <w:r w:rsidRPr="00FA7303">
        <w:rPr>
          <w:rFonts w:ascii="Arial" w:hAnsi="Arial" w:cs="Arial"/>
        </w:rPr>
        <w:t xml:space="preserve">has worked within the </w:t>
      </w:r>
      <w:r w:rsidR="00DF44BF">
        <w:rPr>
          <w:rFonts w:ascii="Arial" w:hAnsi="Arial" w:cs="Arial"/>
        </w:rPr>
        <w:t>addictions field for the past 29</w:t>
      </w:r>
      <w:r w:rsidRPr="00FA7303">
        <w:rPr>
          <w:rFonts w:ascii="Arial" w:hAnsi="Arial" w:cs="Arial"/>
        </w:rPr>
        <w:t xml:space="preserve"> years.  She received her academic training in a Community-Clinical Psychology programme which allowed her to specialise in addiction studies, and then spent a year internship at the Substance Abuse Treatment Units of Yale Medical School.  These two settings included training and extensive experience providing workshops and courses to addiction professionals and community members.   She has worked in both Scotland and the United States, and has experience working clinically in a range of settings, including long term residential programmes, inpatient units, community based services and a harm reduction centre.  She </w:t>
      </w:r>
      <w:r>
        <w:rPr>
          <w:rFonts w:ascii="Arial" w:hAnsi="Arial" w:cs="Arial"/>
        </w:rPr>
        <w:t xml:space="preserve">led the development and delivery of the Glasgow Addiction Services Psychology Training Programme, with over 5,000 statutory and voluntary participants between 2005 and 2010.  She has taught courses for the University of the West of Scotland and Stirling University and </w:t>
      </w:r>
      <w:r w:rsidRPr="00FA7303">
        <w:rPr>
          <w:rFonts w:ascii="Arial" w:hAnsi="Arial" w:cs="Arial"/>
        </w:rPr>
        <w:t>currently provides consultation and training services across Scotland in the addiction field.</w:t>
      </w:r>
      <w:r>
        <w:rPr>
          <w:rFonts w:ascii="Arial" w:hAnsi="Arial" w:cs="Arial"/>
        </w:rPr>
        <w:t xml:space="preserve">  For the last year, she has also been working part of the week with the Psychological Interventions Team of NHS Education for Scotland, and provides training across Scotland.</w:t>
      </w:r>
    </w:p>
    <w:p w:rsidR="006F1DC6" w:rsidRDefault="006F1DC6" w:rsidP="00834510">
      <w:pPr>
        <w:jc w:val="center"/>
        <w:rPr>
          <w:rFonts w:ascii="Arial" w:hAnsi="Arial" w:cs="Arial"/>
          <w:b/>
          <w:bCs/>
          <w:sz w:val="32"/>
          <w:szCs w:val="32"/>
        </w:rPr>
      </w:pPr>
    </w:p>
    <w:p w:rsidR="00834510" w:rsidRDefault="00834510" w:rsidP="00834510">
      <w:pPr>
        <w:jc w:val="center"/>
        <w:rPr>
          <w:rFonts w:ascii="Arial" w:hAnsi="Arial" w:cs="Arial"/>
          <w:b/>
          <w:bCs/>
          <w:sz w:val="32"/>
          <w:szCs w:val="32"/>
        </w:rPr>
      </w:pPr>
      <w:r>
        <w:rPr>
          <w:rFonts w:ascii="Arial" w:hAnsi="Arial" w:cs="Arial"/>
          <w:b/>
          <w:bCs/>
          <w:sz w:val="32"/>
          <w:szCs w:val="32"/>
        </w:rPr>
        <w:lastRenderedPageBreak/>
        <w:t xml:space="preserve">Dealing with Trauma and Difficult Emotions:  </w:t>
      </w:r>
    </w:p>
    <w:p w:rsidR="00834510" w:rsidRDefault="00834510" w:rsidP="00834510">
      <w:pPr>
        <w:jc w:val="center"/>
        <w:rPr>
          <w:rFonts w:ascii="Arial" w:hAnsi="Arial" w:cs="Arial"/>
          <w:b/>
          <w:bCs/>
          <w:sz w:val="32"/>
          <w:szCs w:val="32"/>
        </w:rPr>
      </w:pPr>
      <w:r>
        <w:rPr>
          <w:rFonts w:ascii="Arial" w:hAnsi="Arial" w:cs="Arial"/>
          <w:b/>
          <w:bCs/>
          <w:sz w:val="32"/>
          <w:szCs w:val="32"/>
        </w:rPr>
        <w:t xml:space="preserve">Working </w:t>
      </w:r>
      <w:proofErr w:type="gramStart"/>
      <w:r>
        <w:rPr>
          <w:rFonts w:ascii="Arial" w:hAnsi="Arial" w:cs="Arial"/>
          <w:b/>
          <w:bCs/>
          <w:sz w:val="32"/>
          <w:szCs w:val="32"/>
        </w:rPr>
        <w:t>Towards</w:t>
      </w:r>
      <w:proofErr w:type="gramEnd"/>
      <w:r>
        <w:rPr>
          <w:rFonts w:ascii="Arial" w:hAnsi="Arial" w:cs="Arial"/>
          <w:b/>
          <w:bCs/>
          <w:sz w:val="32"/>
          <w:szCs w:val="32"/>
        </w:rPr>
        <w:t xml:space="preserve"> Recovery</w:t>
      </w:r>
    </w:p>
    <w:p w:rsidR="00834510" w:rsidRPr="00CF513E" w:rsidRDefault="00834510" w:rsidP="00834510">
      <w:pPr>
        <w:jc w:val="center"/>
        <w:rPr>
          <w:rFonts w:ascii="Arial" w:hAnsi="Arial" w:cs="Arial"/>
          <w:b/>
          <w:bCs/>
          <w:sz w:val="16"/>
          <w:szCs w:val="16"/>
        </w:rPr>
      </w:pPr>
    </w:p>
    <w:p w:rsidR="00071344" w:rsidRPr="00834510" w:rsidRDefault="00071344" w:rsidP="00834510">
      <w:pPr>
        <w:pStyle w:val="Subtitle"/>
        <w:jc w:val="center"/>
        <w:rPr>
          <w:rFonts w:ascii="Arial" w:hAnsi="Arial" w:cs="Arial"/>
          <w:sz w:val="28"/>
          <w:szCs w:val="28"/>
        </w:rPr>
      </w:pPr>
      <w:r w:rsidRPr="00834510">
        <w:rPr>
          <w:rFonts w:ascii="Arial" w:hAnsi="Arial" w:cs="Arial"/>
          <w:b/>
          <w:bCs/>
          <w:sz w:val="28"/>
          <w:szCs w:val="28"/>
        </w:rPr>
        <w:t>References</w:t>
      </w:r>
    </w:p>
    <w:p w:rsidR="00071344" w:rsidRDefault="00071344" w:rsidP="00071344">
      <w:pPr>
        <w:pStyle w:val="Subtitle"/>
        <w:numPr>
          <w:ilvl w:val="0"/>
          <w:numId w:val="8"/>
        </w:numPr>
        <w:spacing w:before="0"/>
        <w:ind w:right="-334"/>
        <w:rPr>
          <w:rFonts w:ascii="Arial" w:hAnsi="Arial" w:cs="Arial"/>
        </w:rPr>
      </w:pPr>
      <w:r>
        <w:rPr>
          <w:rFonts w:ascii="Arial" w:hAnsi="Arial" w:cs="Arial"/>
        </w:rPr>
        <w:t>Bell, L.  (2003)</w:t>
      </w:r>
      <w:proofErr w:type="gramStart"/>
      <w:r>
        <w:rPr>
          <w:rFonts w:ascii="Arial" w:hAnsi="Arial" w:cs="Arial"/>
        </w:rPr>
        <w:t xml:space="preserve">.  </w:t>
      </w:r>
      <w:r w:rsidRPr="006043B9">
        <w:rPr>
          <w:rFonts w:ascii="Arial" w:hAnsi="Arial" w:cs="Arial"/>
          <w:i/>
          <w:iCs/>
        </w:rPr>
        <w:t>Managing</w:t>
      </w:r>
      <w:proofErr w:type="gramEnd"/>
      <w:r w:rsidRPr="006043B9">
        <w:rPr>
          <w:rFonts w:ascii="Arial" w:hAnsi="Arial" w:cs="Arial"/>
          <w:i/>
          <w:iCs/>
        </w:rPr>
        <w:t xml:space="preserve"> Intense Emotions and Overcoming Self-Destructive Habits:  A Self Help Manual</w:t>
      </w:r>
      <w:r>
        <w:rPr>
          <w:rFonts w:ascii="Arial" w:hAnsi="Arial" w:cs="Arial"/>
        </w:rPr>
        <w:t>.  East Sussex:  Brunner-Routledge.</w:t>
      </w:r>
    </w:p>
    <w:p w:rsidR="00071344" w:rsidRDefault="00071344" w:rsidP="00071344">
      <w:pPr>
        <w:pStyle w:val="Subtitle"/>
        <w:numPr>
          <w:ilvl w:val="0"/>
          <w:numId w:val="8"/>
        </w:numPr>
        <w:spacing w:before="0"/>
        <w:ind w:right="-334"/>
        <w:rPr>
          <w:rFonts w:ascii="Arial" w:hAnsi="Arial" w:cs="Arial"/>
        </w:rPr>
      </w:pPr>
      <w:proofErr w:type="spellStart"/>
      <w:r w:rsidRPr="00FA7303">
        <w:rPr>
          <w:rFonts w:ascii="Arial" w:hAnsi="Arial" w:cs="Arial"/>
        </w:rPr>
        <w:t>Budney</w:t>
      </w:r>
      <w:proofErr w:type="spellEnd"/>
      <w:r w:rsidRPr="00FA7303">
        <w:rPr>
          <w:rFonts w:ascii="Arial" w:hAnsi="Arial" w:cs="Arial"/>
        </w:rPr>
        <w:t>, A., and Higgins, S.  (1998)</w:t>
      </w:r>
      <w:proofErr w:type="gramStart"/>
      <w:r w:rsidRPr="00FA7303">
        <w:rPr>
          <w:rFonts w:ascii="Arial" w:hAnsi="Arial" w:cs="Arial"/>
        </w:rPr>
        <w:t xml:space="preserve">.  </w:t>
      </w:r>
      <w:r w:rsidRPr="00FA7303">
        <w:rPr>
          <w:rFonts w:ascii="Arial" w:hAnsi="Arial" w:cs="Arial"/>
          <w:i/>
          <w:iCs/>
        </w:rPr>
        <w:t>A</w:t>
      </w:r>
      <w:proofErr w:type="gramEnd"/>
      <w:r w:rsidRPr="00FA7303">
        <w:rPr>
          <w:rFonts w:ascii="Arial" w:hAnsi="Arial" w:cs="Arial"/>
          <w:i/>
          <w:iCs/>
        </w:rPr>
        <w:t xml:space="preserve"> Community Reinfor</w:t>
      </w:r>
      <w:r>
        <w:rPr>
          <w:rFonts w:ascii="Arial" w:hAnsi="Arial" w:cs="Arial"/>
          <w:i/>
          <w:iCs/>
        </w:rPr>
        <w:t xml:space="preserve">cement Plus Vouchers Approach: </w:t>
      </w:r>
      <w:r w:rsidRPr="00FA7303">
        <w:rPr>
          <w:rFonts w:ascii="Arial" w:hAnsi="Arial" w:cs="Arial"/>
          <w:i/>
          <w:iCs/>
        </w:rPr>
        <w:t>Treating Cocaine Addiction.</w:t>
      </w:r>
      <w:r w:rsidRPr="00FA7303">
        <w:rPr>
          <w:rFonts w:ascii="Arial" w:hAnsi="Arial" w:cs="Arial"/>
        </w:rPr>
        <w:t xml:space="preserve">  Rockville, Maryland:  NIDA.</w:t>
      </w:r>
    </w:p>
    <w:p w:rsidR="00071344" w:rsidRDefault="00071344" w:rsidP="00071344">
      <w:pPr>
        <w:pStyle w:val="Subtitle"/>
        <w:numPr>
          <w:ilvl w:val="0"/>
          <w:numId w:val="8"/>
        </w:numPr>
        <w:spacing w:before="0"/>
        <w:rPr>
          <w:rFonts w:ascii="Arial" w:hAnsi="Arial" w:cs="Arial"/>
        </w:rPr>
      </w:pPr>
      <w:r>
        <w:rPr>
          <w:rFonts w:ascii="Arial" w:hAnsi="Arial" w:cs="Arial"/>
        </w:rPr>
        <w:t xml:space="preserve">Carroll, K.M. &amp; </w:t>
      </w:r>
      <w:proofErr w:type="spellStart"/>
      <w:r>
        <w:rPr>
          <w:rFonts w:ascii="Arial" w:hAnsi="Arial" w:cs="Arial"/>
        </w:rPr>
        <w:t>Rounsaville</w:t>
      </w:r>
      <w:proofErr w:type="spellEnd"/>
      <w:r>
        <w:rPr>
          <w:rFonts w:ascii="Arial" w:hAnsi="Arial" w:cs="Arial"/>
        </w:rPr>
        <w:t xml:space="preserve">, B.J. (2006).  </w:t>
      </w:r>
      <w:proofErr w:type="spellStart"/>
      <w:r>
        <w:rPr>
          <w:rFonts w:ascii="Arial" w:hAnsi="Arial" w:cs="Arial"/>
        </w:rPr>
        <w:t>Behavioral</w:t>
      </w:r>
      <w:proofErr w:type="spellEnd"/>
      <w:r>
        <w:rPr>
          <w:rFonts w:ascii="Arial" w:hAnsi="Arial" w:cs="Arial"/>
        </w:rPr>
        <w:t xml:space="preserve"> therapies:  The glass would be half full if only we had a glass.  In W.R. Miller and K.M. Carroll, </w:t>
      </w:r>
      <w:r w:rsidRPr="00FD199A">
        <w:rPr>
          <w:rFonts w:ascii="Arial" w:hAnsi="Arial" w:cs="Arial"/>
          <w:i/>
          <w:iCs/>
        </w:rPr>
        <w:t>Rethinking Substance Abuse:  What the Science Shows and What We Should Do about It</w:t>
      </w:r>
      <w:r>
        <w:rPr>
          <w:rFonts w:ascii="Arial" w:hAnsi="Arial" w:cs="Arial"/>
        </w:rPr>
        <w:t>.  New York:  Guilford Press.</w:t>
      </w:r>
    </w:p>
    <w:p w:rsidR="00071344" w:rsidRPr="00FA5154" w:rsidRDefault="00071344" w:rsidP="00071344">
      <w:pPr>
        <w:pStyle w:val="Subtitle"/>
        <w:numPr>
          <w:ilvl w:val="0"/>
          <w:numId w:val="8"/>
        </w:numPr>
        <w:spacing w:before="0"/>
        <w:rPr>
          <w:rFonts w:ascii="Arial" w:hAnsi="Arial" w:cs="Arial"/>
        </w:rPr>
      </w:pPr>
      <w:r w:rsidRPr="0002775D">
        <w:rPr>
          <w:rFonts w:ascii="Arial" w:hAnsi="Arial" w:cs="Arial"/>
        </w:rPr>
        <w:t>Carroll, K.  (1998)</w:t>
      </w:r>
      <w:proofErr w:type="gramStart"/>
      <w:r w:rsidRPr="0002775D">
        <w:rPr>
          <w:rFonts w:ascii="Arial" w:hAnsi="Arial" w:cs="Arial"/>
        </w:rPr>
        <w:t xml:space="preserve">.  </w:t>
      </w:r>
      <w:r w:rsidRPr="00C91760">
        <w:rPr>
          <w:rFonts w:ascii="Arial" w:hAnsi="Arial" w:cs="Arial"/>
          <w:i/>
          <w:iCs/>
        </w:rPr>
        <w:t>A</w:t>
      </w:r>
      <w:proofErr w:type="gramEnd"/>
      <w:r w:rsidRPr="00C91760">
        <w:rPr>
          <w:rFonts w:ascii="Arial" w:hAnsi="Arial" w:cs="Arial"/>
          <w:i/>
          <w:iCs/>
        </w:rPr>
        <w:t xml:space="preserve"> Cognitive-</w:t>
      </w:r>
      <w:proofErr w:type="spellStart"/>
      <w:r w:rsidRPr="00C91760">
        <w:rPr>
          <w:rFonts w:ascii="Arial" w:hAnsi="Arial" w:cs="Arial"/>
          <w:i/>
          <w:iCs/>
        </w:rPr>
        <w:t>Behavioral</w:t>
      </w:r>
      <w:proofErr w:type="spellEnd"/>
      <w:r w:rsidRPr="00C91760">
        <w:rPr>
          <w:rFonts w:ascii="Arial" w:hAnsi="Arial" w:cs="Arial"/>
          <w:i/>
          <w:iCs/>
        </w:rPr>
        <w:t xml:space="preserve"> Approach:  Treating Cocaine Addiction.</w:t>
      </w:r>
      <w:r w:rsidRPr="0002775D">
        <w:rPr>
          <w:rFonts w:ascii="Arial" w:hAnsi="Arial" w:cs="Arial"/>
        </w:rPr>
        <w:t xml:space="preserve">  Rockville, Maryland:  NIDA.</w:t>
      </w:r>
    </w:p>
    <w:p w:rsidR="00071344" w:rsidRPr="00071344" w:rsidRDefault="00071344" w:rsidP="00071344">
      <w:pPr>
        <w:pStyle w:val="Subtitle"/>
        <w:numPr>
          <w:ilvl w:val="0"/>
          <w:numId w:val="8"/>
        </w:numPr>
        <w:spacing w:before="0"/>
        <w:rPr>
          <w:rFonts w:ascii="Arial" w:hAnsi="Arial" w:cs="Arial"/>
        </w:rPr>
      </w:pPr>
      <w:proofErr w:type="spellStart"/>
      <w:r w:rsidRPr="00071344">
        <w:rPr>
          <w:rFonts w:ascii="Arial" w:hAnsi="Arial" w:cs="Arial"/>
        </w:rPr>
        <w:t>Fullilove</w:t>
      </w:r>
      <w:proofErr w:type="spellEnd"/>
      <w:r w:rsidRPr="00071344">
        <w:rPr>
          <w:rFonts w:ascii="Arial" w:hAnsi="Arial" w:cs="Arial"/>
        </w:rPr>
        <w:t xml:space="preserve">, M.T., </w:t>
      </w:r>
      <w:proofErr w:type="spellStart"/>
      <w:r w:rsidRPr="00071344">
        <w:rPr>
          <w:rFonts w:ascii="Arial" w:hAnsi="Arial" w:cs="Arial"/>
        </w:rPr>
        <w:t>Fullilove</w:t>
      </w:r>
      <w:proofErr w:type="spellEnd"/>
      <w:r w:rsidRPr="00071344">
        <w:rPr>
          <w:rFonts w:ascii="Arial" w:hAnsi="Arial" w:cs="Arial"/>
        </w:rPr>
        <w:t xml:space="preserve">, R.E., Smith, M., Winkler, K., Michael, C., Panzer, P.G., &amp; Wallace, R. (1993).  Violence, trauma, and post-traumatic stress disorder among women drug users.  </w:t>
      </w:r>
      <w:r w:rsidRPr="00071344">
        <w:rPr>
          <w:rFonts w:ascii="Arial" w:hAnsi="Arial" w:cs="Arial"/>
          <w:i/>
        </w:rPr>
        <w:t>Journal of Traumatic Stress, 6(4),</w:t>
      </w:r>
      <w:r w:rsidRPr="00071344">
        <w:rPr>
          <w:rFonts w:ascii="Arial" w:hAnsi="Arial" w:cs="Arial"/>
        </w:rPr>
        <w:t xml:space="preserve"> 533-543.</w:t>
      </w:r>
    </w:p>
    <w:p w:rsidR="00071344" w:rsidRDefault="00071344" w:rsidP="00071344">
      <w:pPr>
        <w:numPr>
          <w:ilvl w:val="0"/>
          <w:numId w:val="8"/>
        </w:numPr>
        <w:spacing w:after="100"/>
        <w:rPr>
          <w:rFonts w:ascii="Arial" w:hAnsi="Arial" w:cs="Arial"/>
        </w:rPr>
      </w:pPr>
      <w:r w:rsidRPr="0045525A">
        <w:rPr>
          <w:rFonts w:ascii="Arial" w:hAnsi="Arial" w:cs="Arial"/>
        </w:rPr>
        <w:t xml:space="preserve">Monti, P.M., </w:t>
      </w:r>
      <w:proofErr w:type="spellStart"/>
      <w:r w:rsidRPr="0045525A">
        <w:rPr>
          <w:rFonts w:ascii="Arial" w:hAnsi="Arial" w:cs="Arial"/>
        </w:rPr>
        <w:t>Kadden</w:t>
      </w:r>
      <w:proofErr w:type="spellEnd"/>
      <w:r w:rsidRPr="0045525A">
        <w:rPr>
          <w:rFonts w:ascii="Arial" w:hAnsi="Arial" w:cs="Arial"/>
        </w:rPr>
        <w:t xml:space="preserve">, R.M., </w:t>
      </w:r>
      <w:proofErr w:type="spellStart"/>
      <w:r w:rsidRPr="0045525A">
        <w:rPr>
          <w:rFonts w:ascii="Arial" w:hAnsi="Arial" w:cs="Arial"/>
        </w:rPr>
        <w:t>Rohsenow</w:t>
      </w:r>
      <w:proofErr w:type="spellEnd"/>
      <w:r w:rsidRPr="0045525A">
        <w:rPr>
          <w:rFonts w:ascii="Arial" w:hAnsi="Arial" w:cs="Arial"/>
        </w:rPr>
        <w:t>, D.J., Cooney, N.L., and Abrams, D.B.  (2002)</w:t>
      </w:r>
      <w:proofErr w:type="gramStart"/>
      <w:r w:rsidRPr="0045525A">
        <w:rPr>
          <w:rFonts w:ascii="Arial" w:hAnsi="Arial" w:cs="Arial"/>
        </w:rPr>
        <w:t xml:space="preserve">.  </w:t>
      </w:r>
      <w:r w:rsidRPr="0045525A">
        <w:rPr>
          <w:rFonts w:ascii="Arial" w:hAnsi="Arial" w:cs="Arial"/>
          <w:i/>
          <w:iCs/>
        </w:rPr>
        <w:t>Treating</w:t>
      </w:r>
      <w:proofErr w:type="gramEnd"/>
      <w:r w:rsidRPr="0045525A">
        <w:rPr>
          <w:rFonts w:ascii="Arial" w:hAnsi="Arial" w:cs="Arial"/>
          <w:i/>
          <w:iCs/>
        </w:rPr>
        <w:t xml:space="preserve"> Alcohol Dependence:  A Coping Skills Training Guide.</w:t>
      </w:r>
      <w:r w:rsidRPr="0045525A">
        <w:rPr>
          <w:rFonts w:ascii="Arial" w:hAnsi="Arial" w:cs="Arial"/>
        </w:rPr>
        <w:t xml:space="preserve">  New York:  The Guilford Press.</w:t>
      </w:r>
    </w:p>
    <w:p w:rsidR="00071344" w:rsidRPr="00071344" w:rsidRDefault="00071344" w:rsidP="00071344">
      <w:pPr>
        <w:pStyle w:val="Subtitle"/>
        <w:numPr>
          <w:ilvl w:val="0"/>
          <w:numId w:val="8"/>
        </w:numPr>
        <w:spacing w:before="0"/>
        <w:rPr>
          <w:rFonts w:ascii="Arial" w:hAnsi="Arial" w:cs="Arial"/>
        </w:rPr>
      </w:pPr>
      <w:proofErr w:type="spellStart"/>
      <w:r w:rsidRPr="00071344">
        <w:rPr>
          <w:rFonts w:ascii="Arial" w:hAnsi="Arial" w:cs="Arial"/>
        </w:rPr>
        <w:t>Najavits</w:t>
      </w:r>
      <w:proofErr w:type="spellEnd"/>
      <w:r w:rsidRPr="00071344">
        <w:rPr>
          <w:rFonts w:ascii="Arial" w:hAnsi="Arial" w:cs="Arial"/>
        </w:rPr>
        <w:t>, L.  (2002)</w:t>
      </w:r>
      <w:proofErr w:type="gramStart"/>
      <w:r w:rsidRPr="00071344">
        <w:rPr>
          <w:rFonts w:ascii="Arial" w:hAnsi="Arial" w:cs="Arial"/>
        </w:rPr>
        <w:t xml:space="preserve">.  </w:t>
      </w:r>
      <w:r w:rsidRPr="00071344">
        <w:rPr>
          <w:rFonts w:ascii="Arial" w:hAnsi="Arial" w:cs="Arial"/>
          <w:i/>
        </w:rPr>
        <w:t>Seeking</w:t>
      </w:r>
      <w:proofErr w:type="gramEnd"/>
      <w:r w:rsidRPr="00071344">
        <w:rPr>
          <w:rFonts w:ascii="Arial" w:hAnsi="Arial" w:cs="Arial"/>
          <w:i/>
        </w:rPr>
        <w:t xml:space="preserve"> Safety.</w:t>
      </w:r>
      <w:r w:rsidRPr="00071344">
        <w:rPr>
          <w:rFonts w:ascii="Arial" w:hAnsi="Arial" w:cs="Arial"/>
        </w:rPr>
        <w:t xml:space="preserve">  Guildford Press:  New York.</w:t>
      </w:r>
    </w:p>
    <w:p w:rsidR="00071344" w:rsidRPr="00071344" w:rsidRDefault="00071344" w:rsidP="00071344">
      <w:pPr>
        <w:pStyle w:val="Subtitle"/>
        <w:numPr>
          <w:ilvl w:val="0"/>
          <w:numId w:val="8"/>
        </w:numPr>
        <w:spacing w:before="0"/>
        <w:rPr>
          <w:rFonts w:ascii="Arial" w:hAnsi="Arial" w:cs="Arial"/>
        </w:rPr>
      </w:pPr>
      <w:proofErr w:type="spellStart"/>
      <w:r w:rsidRPr="00071344">
        <w:rPr>
          <w:rFonts w:ascii="Arial" w:hAnsi="Arial" w:cs="Arial"/>
        </w:rPr>
        <w:t>Najavits</w:t>
      </w:r>
      <w:proofErr w:type="spellEnd"/>
      <w:r w:rsidRPr="00071344">
        <w:rPr>
          <w:rFonts w:ascii="Arial" w:hAnsi="Arial" w:cs="Arial"/>
        </w:rPr>
        <w:t xml:space="preserve">, L.M., </w:t>
      </w:r>
      <w:proofErr w:type="spellStart"/>
      <w:r w:rsidRPr="00071344">
        <w:rPr>
          <w:rFonts w:ascii="Arial" w:hAnsi="Arial" w:cs="Arial"/>
        </w:rPr>
        <w:t>Wiess</w:t>
      </w:r>
      <w:proofErr w:type="spellEnd"/>
      <w:r w:rsidRPr="00071344">
        <w:rPr>
          <w:rFonts w:ascii="Arial" w:hAnsi="Arial" w:cs="Arial"/>
        </w:rPr>
        <w:t xml:space="preserve">, R.D. &amp; Shaw, S.R. (1997).  The link between substance abuse and posttraumatic stress disorder in women:  A research review.  </w:t>
      </w:r>
      <w:r w:rsidRPr="00071344">
        <w:rPr>
          <w:rFonts w:ascii="Arial" w:hAnsi="Arial" w:cs="Arial"/>
          <w:i/>
        </w:rPr>
        <w:t>American Journal on Addictions, 6,</w:t>
      </w:r>
      <w:r w:rsidRPr="00071344">
        <w:rPr>
          <w:rFonts w:ascii="Arial" w:hAnsi="Arial" w:cs="Arial"/>
        </w:rPr>
        <w:t xml:space="preserve"> 273-283.</w:t>
      </w:r>
    </w:p>
    <w:p w:rsidR="00071344" w:rsidRPr="00071344" w:rsidRDefault="00071344" w:rsidP="00071344">
      <w:pPr>
        <w:pStyle w:val="Subtitle"/>
        <w:numPr>
          <w:ilvl w:val="0"/>
          <w:numId w:val="8"/>
        </w:numPr>
        <w:spacing w:before="0"/>
        <w:rPr>
          <w:rFonts w:ascii="Arial" w:hAnsi="Arial" w:cs="Arial"/>
        </w:rPr>
      </w:pPr>
      <w:proofErr w:type="spellStart"/>
      <w:r w:rsidRPr="00071344">
        <w:rPr>
          <w:rFonts w:ascii="Arial" w:hAnsi="Arial" w:cs="Arial"/>
        </w:rPr>
        <w:t>Najavits</w:t>
      </w:r>
      <w:proofErr w:type="spellEnd"/>
      <w:r w:rsidRPr="00071344">
        <w:rPr>
          <w:rFonts w:ascii="Arial" w:hAnsi="Arial" w:cs="Arial"/>
        </w:rPr>
        <w:t>, L.M., Weiss, R.D., &amp; Shaw, S.R.  (1999)</w:t>
      </w:r>
      <w:proofErr w:type="gramStart"/>
      <w:r w:rsidRPr="00071344">
        <w:rPr>
          <w:rFonts w:ascii="Arial" w:hAnsi="Arial" w:cs="Arial"/>
        </w:rPr>
        <w:t>.  A</w:t>
      </w:r>
      <w:proofErr w:type="gramEnd"/>
      <w:r w:rsidRPr="00071344">
        <w:rPr>
          <w:rFonts w:ascii="Arial" w:hAnsi="Arial" w:cs="Arial"/>
        </w:rPr>
        <w:t xml:space="preserve"> clinical profile of women with PTSD and substance dependence.  </w:t>
      </w:r>
      <w:r w:rsidRPr="00071344">
        <w:rPr>
          <w:rFonts w:ascii="Arial" w:hAnsi="Arial" w:cs="Arial"/>
          <w:i/>
        </w:rPr>
        <w:t xml:space="preserve">Psychology of Addictive </w:t>
      </w:r>
      <w:proofErr w:type="spellStart"/>
      <w:r w:rsidRPr="00071344">
        <w:rPr>
          <w:rFonts w:ascii="Arial" w:hAnsi="Arial" w:cs="Arial"/>
          <w:i/>
        </w:rPr>
        <w:t>Behaviors</w:t>
      </w:r>
      <w:proofErr w:type="spellEnd"/>
      <w:r w:rsidRPr="00071344">
        <w:rPr>
          <w:rFonts w:ascii="Arial" w:hAnsi="Arial" w:cs="Arial"/>
          <w:i/>
        </w:rPr>
        <w:t>, 13,</w:t>
      </w:r>
      <w:r w:rsidRPr="00071344">
        <w:rPr>
          <w:rFonts w:ascii="Arial" w:hAnsi="Arial" w:cs="Arial"/>
        </w:rPr>
        <w:t xml:space="preserve"> 98-104.</w:t>
      </w:r>
    </w:p>
    <w:p w:rsidR="00071344" w:rsidRPr="00071344" w:rsidRDefault="00071344" w:rsidP="00071344">
      <w:pPr>
        <w:pStyle w:val="Subtitle"/>
        <w:numPr>
          <w:ilvl w:val="0"/>
          <w:numId w:val="8"/>
        </w:numPr>
        <w:spacing w:before="0"/>
        <w:rPr>
          <w:rFonts w:ascii="Arial" w:hAnsi="Arial" w:cs="Arial"/>
        </w:rPr>
      </w:pPr>
      <w:proofErr w:type="spellStart"/>
      <w:r w:rsidRPr="00071344">
        <w:rPr>
          <w:rFonts w:ascii="Arial" w:hAnsi="Arial" w:cs="Arial"/>
        </w:rPr>
        <w:t>Ouimette</w:t>
      </w:r>
      <w:proofErr w:type="spellEnd"/>
      <w:r w:rsidRPr="00071344">
        <w:rPr>
          <w:rFonts w:ascii="Arial" w:hAnsi="Arial" w:cs="Arial"/>
        </w:rPr>
        <w:t xml:space="preserve">, P.C., Finney, J.W., &amp; Moos, R.H. (1999).  Two-year posttreatment functioning and coping of substance abuse patients with posttraumatic stress disorder.  </w:t>
      </w:r>
      <w:r w:rsidRPr="00071344">
        <w:rPr>
          <w:rFonts w:ascii="Arial" w:hAnsi="Arial" w:cs="Arial"/>
          <w:i/>
        </w:rPr>
        <w:t xml:space="preserve">Psychology of Addictive </w:t>
      </w:r>
      <w:proofErr w:type="spellStart"/>
      <w:r w:rsidRPr="00071344">
        <w:rPr>
          <w:rFonts w:ascii="Arial" w:hAnsi="Arial" w:cs="Arial"/>
          <w:i/>
        </w:rPr>
        <w:t>Behaviors</w:t>
      </w:r>
      <w:proofErr w:type="spellEnd"/>
      <w:r w:rsidRPr="00071344">
        <w:rPr>
          <w:rFonts w:ascii="Arial" w:hAnsi="Arial" w:cs="Arial"/>
          <w:i/>
        </w:rPr>
        <w:t>, 13,</w:t>
      </w:r>
      <w:r w:rsidRPr="00071344">
        <w:rPr>
          <w:rFonts w:ascii="Arial" w:hAnsi="Arial" w:cs="Arial"/>
        </w:rPr>
        <w:t xml:space="preserve"> 105-114.</w:t>
      </w:r>
    </w:p>
    <w:p w:rsidR="00071344" w:rsidRPr="0045525A" w:rsidRDefault="00071344" w:rsidP="00071344">
      <w:pPr>
        <w:numPr>
          <w:ilvl w:val="0"/>
          <w:numId w:val="8"/>
        </w:numPr>
        <w:spacing w:after="100"/>
        <w:rPr>
          <w:rFonts w:ascii="Arial" w:hAnsi="Arial" w:cs="Arial"/>
        </w:rPr>
      </w:pPr>
      <w:r>
        <w:rPr>
          <w:rFonts w:ascii="Arial" w:hAnsi="Arial" w:cs="Arial"/>
        </w:rPr>
        <w:t xml:space="preserve">Rama, S., Ballentine, R., and </w:t>
      </w:r>
      <w:proofErr w:type="spellStart"/>
      <w:r>
        <w:rPr>
          <w:rFonts w:ascii="Arial" w:hAnsi="Arial" w:cs="Arial"/>
        </w:rPr>
        <w:t>Hymes</w:t>
      </w:r>
      <w:proofErr w:type="spellEnd"/>
      <w:r>
        <w:rPr>
          <w:rFonts w:ascii="Arial" w:hAnsi="Arial" w:cs="Arial"/>
        </w:rPr>
        <w:t>, A.  (1979)</w:t>
      </w:r>
      <w:proofErr w:type="gramStart"/>
      <w:r>
        <w:rPr>
          <w:rFonts w:ascii="Arial" w:hAnsi="Arial" w:cs="Arial"/>
        </w:rPr>
        <w:t>.  Science</w:t>
      </w:r>
      <w:proofErr w:type="gramEnd"/>
      <w:r>
        <w:rPr>
          <w:rFonts w:ascii="Arial" w:hAnsi="Arial" w:cs="Arial"/>
        </w:rPr>
        <w:t xml:space="preserve"> of Breath:  A Practical Guide.  Honesdale, Pennsylvania:  The Himalayan Press.</w:t>
      </w:r>
    </w:p>
    <w:p w:rsidR="00071344" w:rsidRPr="00071344" w:rsidRDefault="00071344" w:rsidP="00071344">
      <w:pPr>
        <w:pStyle w:val="Subtitle"/>
        <w:numPr>
          <w:ilvl w:val="0"/>
          <w:numId w:val="9"/>
        </w:numPr>
        <w:spacing w:before="0"/>
        <w:rPr>
          <w:rFonts w:ascii="Arial" w:hAnsi="Arial" w:cs="Arial"/>
        </w:rPr>
      </w:pPr>
      <w:r w:rsidRPr="00071344">
        <w:rPr>
          <w:rFonts w:ascii="Arial" w:hAnsi="Arial" w:cs="Arial"/>
        </w:rPr>
        <w:t xml:space="preserve">Scottish Executive.  (2005). </w:t>
      </w:r>
      <w:r w:rsidRPr="00071344">
        <w:rPr>
          <w:rFonts w:ascii="Arial" w:hAnsi="Arial" w:cs="Arial"/>
          <w:i/>
        </w:rPr>
        <w:t>Alcohol Statistics Scotland.</w:t>
      </w:r>
      <w:r w:rsidRPr="00071344">
        <w:rPr>
          <w:rFonts w:ascii="Arial" w:hAnsi="Arial" w:cs="Arial"/>
        </w:rPr>
        <w:t xml:space="preserve">  </w:t>
      </w:r>
    </w:p>
    <w:p w:rsidR="00071344" w:rsidRPr="00071344" w:rsidRDefault="00071344" w:rsidP="00071344">
      <w:pPr>
        <w:pStyle w:val="Subtitle"/>
        <w:numPr>
          <w:ilvl w:val="0"/>
          <w:numId w:val="9"/>
        </w:numPr>
        <w:spacing w:before="0"/>
        <w:rPr>
          <w:rFonts w:ascii="Arial" w:hAnsi="Arial" w:cs="Arial"/>
        </w:rPr>
      </w:pPr>
      <w:r w:rsidRPr="00071344">
        <w:rPr>
          <w:rFonts w:ascii="Arial" w:hAnsi="Arial" w:cs="Arial"/>
        </w:rPr>
        <w:t xml:space="preserve">Scottish Executive. </w:t>
      </w:r>
      <w:r w:rsidRPr="00071344">
        <w:rPr>
          <w:rFonts w:ascii="Arial" w:hAnsi="Arial" w:cs="Arial"/>
          <w:bCs/>
        </w:rPr>
        <w:t xml:space="preserve"> (2003). </w:t>
      </w:r>
      <w:r w:rsidRPr="00071344">
        <w:rPr>
          <w:rFonts w:ascii="Arial" w:hAnsi="Arial" w:cs="Arial"/>
          <w:bCs/>
          <w:i/>
        </w:rPr>
        <w:t>Mind the Gaps:  Meeting the Needs of people with co-occurring substance misuse and mental health problems.</w:t>
      </w:r>
      <w:r w:rsidRPr="00071344">
        <w:rPr>
          <w:rFonts w:ascii="Arial" w:hAnsi="Arial" w:cs="Arial"/>
          <w:i/>
        </w:rPr>
        <w:t xml:space="preserve"> </w:t>
      </w:r>
    </w:p>
    <w:p w:rsidR="00071344" w:rsidRPr="00542A2F" w:rsidRDefault="00071344">
      <w:pPr>
        <w:rPr>
          <w:sz w:val="26"/>
          <w:szCs w:val="26"/>
        </w:rPr>
      </w:pPr>
    </w:p>
    <w:sectPr w:rsidR="00071344" w:rsidRPr="00542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F5D4"/>
      </v:shape>
    </w:pict>
  </w:numPicBullet>
  <w:abstractNum w:abstractNumId="0" w15:restartNumberingAfterBreak="0">
    <w:nsid w:val="1B703C12"/>
    <w:multiLevelType w:val="hybridMultilevel"/>
    <w:tmpl w:val="5AB446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A063C9"/>
    <w:multiLevelType w:val="hybridMultilevel"/>
    <w:tmpl w:val="9FA631DC"/>
    <w:lvl w:ilvl="0" w:tplc="46BCF234">
      <w:start w:val="1"/>
      <w:numFmt w:val="bullet"/>
      <w:lvlText w:val=""/>
      <w:lvlPicBulletId w:val="0"/>
      <w:lvlJc w:val="left"/>
      <w:pPr>
        <w:tabs>
          <w:tab w:val="num" w:pos="720"/>
        </w:tabs>
        <w:ind w:left="720" w:hanging="360"/>
      </w:pPr>
      <w:rPr>
        <w:rFonts w:ascii="Symbol" w:hAnsi="Symbol" w:hint="default"/>
      </w:rPr>
    </w:lvl>
    <w:lvl w:ilvl="1" w:tplc="3FE6A948" w:tentative="1">
      <w:start w:val="1"/>
      <w:numFmt w:val="bullet"/>
      <w:lvlText w:val=""/>
      <w:lvlPicBulletId w:val="0"/>
      <w:lvlJc w:val="left"/>
      <w:pPr>
        <w:tabs>
          <w:tab w:val="num" w:pos="1440"/>
        </w:tabs>
        <w:ind w:left="1440" w:hanging="360"/>
      </w:pPr>
      <w:rPr>
        <w:rFonts w:ascii="Symbol" w:hAnsi="Symbol" w:hint="default"/>
      </w:rPr>
    </w:lvl>
    <w:lvl w:ilvl="2" w:tplc="DD7EB306" w:tentative="1">
      <w:start w:val="1"/>
      <w:numFmt w:val="bullet"/>
      <w:lvlText w:val=""/>
      <w:lvlPicBulletId w:val="0"/>
      <w:lvlJc w:val="left"/>
      <w:pPr>
        <w:tabs>
          <w:tab w:val="num" w:pos="2160"/>
        </w:tabs>
        <w:ind w:left="2160" w:hanging="360"/>
      </w:pPr>
      <w:rPr>
        <w:rFonts w:ascii="Symbol" w:hAnsi="Symbol" w:hint="default"/>
      </w:rPr>
    </w:lvl>
    <w:lvl w:ilvl="3" w:tplc="6256E1AA" w:tentative="1">
      <w:start w:val="1"/>
      <w:numFmt w:val="bullet"/>
      <w:lvlText w:val=""/>
      <w:lvlPicBulletId w:val="0"/>
      <w:lvlJc w:val="left"/>
      <w:pPr>
        <w:tabs>
          <w:tab w:val="num" w:pos="2880"/>
        </w:tabs>
        <w:ind w:left="2880" w:hanging="360"/>
      </w:pPr>
      <w:rPr>
        <w:rFonts w:ascii="Symbol" w:hAnsi="Symbol" w:hint="default"/>
      </w:rPr>
    </w:lvl>
    <w:lvl w:ilvl="4" w:tplc="F7E8235E" w:tentative="1">
      <w:start w:val="1"/>
      <w:numFmt w:val="bullet"/>
      <w:lvlText w:val=""/>
      <w:lvlPicBulletId w:val="0"/>
      <w:lvlJc w:val="left"/>
      <w:pPr>
        <w:tabs>
          <w:tab w:val="num" w:pos="3600"/>
        </w:tabs>
        <w:ind w:left="3600" w:hanging="360"/>
      </w:pPr>
      <w:rPr>
        <w:rFonts w:ascii="Symbol" w:hAnsi="Symbol" w:hint="default"/>
      </w:rPr>
    </w:lvl>
    <w:lvl w:ilvl="5" w:tplc="1FF8C242" w:tentative="1">
      <w:start w:val="1"/>
      <w:numFmt w:val="bullet"/>
      <w:lvlText w:val=""/>
      <w:lvlPicBulletId w:val="0"/>
      <w:lvlJc w:val="left"/>
      <w:pPr>
        <w:tabs>
          <w:tab w:val="num" w:pos="4320"/>
        </w:tabs>
        <w:ind w:left="4320" w:hanging="360"/>
      </w:pPr>
      <w:rPr>
        <w:rFonts w:ascii="Symbol" w:hAnsi="Symbol" w:hint="default"/>
      </w:rPr>
    </w:lvl>
    <w:lvl w:ilvl="6" w:tplc="13109BC2" w:tentative="1">
      <w:start w:val="1"/>
      <w:numFmt w:val="bullet"/>
      <w:lvlText w:val=""/>
      <w:lvlPicBulletId w:val="0"/>
      <w:lvlJc w:val="left"/>
      <w:pPr>
        <w:tabs>
          <w:tab w:val="num" w:pos="5040"/>
        </w:tabs>
        <w:ind w:left="5040" w:hanging="360"/>
      </w:pPr>
      <w:rPr>
        <w:rFonts w:ascii="Symbol" w:hAnsi="Symbol" w:hint="default"/>
      </w:rPr>
    </w:lvl>
    <w:lvl w:ilvl="7" w:tplc="E2740992" w:tentative="1">
      <w:start w:val="1"/>
      <w:numFmt w:val="bullet"/>
      <w:lvlText w:val=""/>
      <w:lvlPicBulletId w:val="0"/>
      <w:lvlJc w:val="left"/>
      <w:pPr>
        <w:tabs>
          <w:tab w:val="num" w:pos="5760"/>
        </w:tabs>
        <w:ind w:left="5760" w:hanging="360"/>
      </w:pPr>
      <w:rPr>
        <w:rFonts w:ascii="Symbol" w:hAnsi="Symbol" w:hint="default"/>
      </w:rPr>
    </w:lvl>
    <w:lvl w:ilvl="8" w:tplc="928C7B5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2816FB8"/>
    <w:multiLevelType w:val="hybridMultilevel"/>
    <w:tmpl w:val="4BFE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4134E"/>
    <w:multiLevelType w:val="hybridMultilevel"/>
    <w:tmpl w:val="B19EA2B8"/>
    <w:lvl w:ilvl="0" w:tplc="1834D97A">
      <w:start w:val="1"/>
      <w:numFmt w:val="bullet"/>
      <w:lvlText w:val=""/>
      <w:lvlPicBulletId w:val="0"/>
      <w:lvlJc w:val="left"/>
      <w:pPr>
        <w:tabs>
          <w:tab w:val="num" w:pos="720"/>
        </w:tabs>
        <w:ind w:left="720" w:hanging="360"/>
      </w:pPr>
      <w:rPr>
        <w:rFonts w:ascii="Symbol" w:hAnsi="Symbol" w:hint="default"/>
      </w:rPr>
    </w:lvl>
    <w:lvl w:ilvl="1" w:tplc="C9D0DA94" w:tentative="1">
      <w:start w:val="1"/>
      <w:numFmt w:val="bullet"/>
      <w:lvlText w:val=""/>
      <w:lvlPicBulletId w:val="0"/>
      <w:lvlJc w:val="left"/>
      <w:pPr>
        <w:tabs>
          <w:tab w:val="num" w:pos="1440"/>
        </w:tabs>
        <w:ind w:left="1440" w:hanging="360"/>
      </w:pPr>
      <w:rPr>
        <w:rFonts w:ascii="Symbol" w:hAnsi="Symbol" w:hint="default"/>
      </w:rPr>
    </w:lvl>
    <w:lvl w:ilvl="2" w:tplc="EDE0304C" w:tentative="1">
      <w:start w:val="1"/>
      <w:numFmt w:val="bullet"/>
      <w:lvlText w:val=""/>
      <w:lvlPicBulletId w:val="0"/>
      <w:lvlJc w:val="left"/>
      <w:pPr>
        <w:tabs>
          <w:tab w:val="num" w:pos="2160"/>
        </w:tabs>
        <w:ind w:left="2160" w:hanging="360"/>
      </w:pPr>
      <w:rPr>
        <w:rFonts w:ascii="Symbol" w:hAnsi="Symbol" w:hint="default"/>
      </w:rPr>
    </w:lvl>
    <w:lvl w:ilvl="3" w:tplc="5E86A754" w:tentative="1">
      <w:start w:val="1"/>
      <w:numFmt w:val="bullet"/>
      <w:lvlText w:val=""/>
      <w:lvlPicBulletId w:val="0"/>
      <w:lvlJc w:val="left"/>
      <w:pPr>
        <w:tabs>
          <w:tab w:val="num" w:pos="2880"/>
        </w:tabs>
        <w:ind w:left="2880" w:hanging="360"/>
      </w:pPr>
      <w:rPr>
        <w:rFonts w:ascii="Symbol" w:hAnsi="Symbol" w:hint="default"/>
      </w:rPr>
    </w:lvl>
    <w:lvl w:ilvl="4" w:tplc="C2D64026" w:tentative="1">
      <w:start w:val="1"/>
      <w:numFmt w:val="bullet"/>
      <w:lvlText w:val=""/>
      <w:lvlPicBulletId w:val="0"/>
      <w:lvlJc w:val="left"/>
      <w:pPr>
        <w:tabs>
          <w:tab w:val="num" w:pos="3600"/>
        </w:tabs>
        <w:ind w:left="3600" w:hanging="360"/>
      </w:pPr>
      <w:rPr>
        <w:rFonts w:ascii="Symbol" w:hAnsi="Symbol" w:hint="default"/>
      </w:rPr>
    </w:lvl>
    <w:lvl w:ilvl="5" w:tplc="58E6DCD8" w:tentative="1">
      <w:start w:val="1"/>
      <w:numFmt w:val="bullet"/>
      <w:lvlText w:val=""/>
      <w:lvlPicBulletId w:val="0"/>
      <w:lvlJc w:val="left"/>
      <w:pPr>
        <w:tabs>
          <w:tab w:val="num" w:pos="4320"/>
        </w:tabs>
        <w:ind w:left="4320" w:hanging="360"/>
      </w:pPr>
      <w:rPr>
        <w:rFonts w:ascii="Symbol" w:hAnsi="Symbol" w:hint="default"/>
      </w:rPr>
    </w:lvl>
    <w:lvl w:ilvl="6" w:tplc="D92621BC" w:tentative="1">
      <w:start w:val="1"/>
      <w:numFmt w:val="bullet"/>
      <w:lvlText w:val=""/>
      <w:lvlPicBulletId w:val="0"/>
      <w:lvlJc w:val="left"/>
      <w:pPr>
        <w:tabs>
          <w:tab w:val="num" w:pos="5040"/>
        </w:tabs>
        <w:ind w:left="5040" w:hanging="360"/>
      </w:pPr>
      <w:rPr>
        <w:rFonts w:ascii="Symbol" w:hAnsi="Symbol" w:hint="default"/>
      </w:rPr>
    </w:lvl>
    <w:lvl w:ilvl="7" w:tplc="73588A92" w:tentative="1">
      <w:start w:val="1"/>
      <w:numFmt w:val="bullet"/>
      <w:lvlText w:val=""/>
      <w:lvlPicBulletId w:val="0"/>
      <w:lvlJc w:val="left"/>
      <w:pPr>
        <w:tabs>
          <w:tab w:val="num" w:pos="5760"/>
        </w:tabs>
        <w:ind w:left="5760" w:hanging="360"/>
      </w:pPr>
      <w:rPr>
        <w:rFonts w:ascii="Symbol" w:hAnsi="Symbol" w:hint="default"/>
      </w:rPr>
    </w:lvl>
    <w:lvl w:ilvl="8" w:tplc="9C5C21F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80D1A4F"/>
    <w:multiLevelType w:val="hybridMultilevel"/>
    <w:tmpl w:val="00889ADE"/>
    <w:lvl w:ilvl="0" w:tplc="BDA02BB8">
      <w:start w:val="1"/>
      <w:numFmt w:val="bullet"/>
      <w:lvlText w:val=""/>
      <w:lvlJc w:val="left"/>
      <w:pPr>
        <w:tabs>
          <w:tab w:val="num" w:pos="0"/>
        </w:tabs>
        <w:ind w:left="283" w:hanging="283"/>
      </w:pPr>
      <w:rPr>
        <w:rFonts w:ascii="Symbol" w:hAnsi="Symbol" w:hint="default"/>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467EB"/>
    <w:multiLevelType w:val="hybridMultilevel"/>
    <w:tmpl w:val="02FA99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81F22C7"/>
    <w:multiLevelType w:val="hybridMultilevel"/>
    <w:tmpl w:val="EB467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C8028E"/>
    <w:multiLevelType w:val="hybridMultilevel"/>
    <w:tmpl w:val="7E02985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0BB7E69"/>
    <w:multiLevelType w:val="hybridMultilevel"/>
    <w:tmpl w:val="8EC22F18"/>
    <w:lvl w:ilvl="0" w:tplc="BDA02BB8">
      <w:start w:val="1"/>
      <w:numFmt w:val="bullet"/>
      <w:lvlText w:val=""/>
      <w:lvlJc w:val="left"/>
      <w:pPr>
        <w:tabs>
          <w:tab w:val="num" w:pos="2520"/>
        </w:tabs>
        <w:ind w:left="2803" w:hanging="283"/>
      </w:pPr>
      <w:rPr>
        <w:rFonts w:ascii="Symbol" w:hAnsi="Symbol" w:hint="default"/>
        <w:sz w:val="28"/>
      </w:rPr>
    </w:lvl>
    <w:lvl w:ilvl="1" w:tplc="08090003">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hint="default"/>
      </w:rPr>
    </w:lvl>
    <w:lvl w:ilvl="8" w:tplc="08090005">
      <w:start w:val="1"/>
      <w:numFmt w:val="bullet"/>
      <w:lvlText w:val=""/>
      <w:lvlJc w:val="left"/>
      <w:pPr>
        <w:tabs>
          <w:tab w:val="num" w:pos="9000"/>
        </w:tabs>
        <w:ind w:left="9000" w:hanging="360"/>
      </w:pPr>
      <w:rPr>
        <w:rFonts w:ascii="Wingdings" w:hAnsi="Wingdings" w:hint="default"/>
      </w:rPr>
    </w:lvl>
  </w:abstractNum>
  <w:num w:numId="1">
    <w:abstractNumId w:val="4"/>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B2"/>
    <w:rsid w:val="00071344"/>
    <w:rsid w:val="0014417A"/>
    <w:rsid w:val="001A472F"/>
    <w:rsid w:val="00274A17"/>
    <w:rsid w:val="00404309"/>
    <w:rsid w:val="00542A2F"/>
    <w:rsid w:val="005503B2"/>
    <w:rsid w:val="006F1DC6"/>
    <w:rsid w:val="007306AC"/>
    <w:rsid w:val="00767CF9"/>
    <w:rsid w:val="00834510"/>
    <w:rsid w:val="008A7E5A"/>
    <w:rsid w:val="009808F3"/>
    <w:rsid w:val="00A1765F"/>
    <w:rsid w:val="00BB14C1"/>
    <w:rsid w:val="00BB4C08"/>
    <w:rsid w:val="00CF513E"/>
    <w:rsid w:val="00D32EF7"/>
    <w:rsid w:val="00DF44BF"/>
    <w:rsid w:val="00E96F72"/>
    <w:rsid w:val="00F524A2"/>
    <w:rsid w:val="00FA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10ABCF-3BA9-994E-A5D6-00525966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13E"/>
    <w:pPr>
      <w:overflowPunct w:val="0"/>
      <w:autoSpaceDE w:val="0"/>
      <w:autoSpaceDN w:val="0"/>
      <w:adjustRightInd w:val="0"/>
      <w:spacing w:before="100" w:after="100"/>
    </w:pPr>
    <w:rPr>
      <w:lang w:eastAsia="en-US"/>
    </w:rPr>
  </w:style>
  <w:style w:type="character" w:customStyle="1" w:styleId="SubtitleChar">
    <w:name w:val="Subtitle Char"/>
    <w:basedOn w:val="DefaultParagraphFont"/>
    <w:link w:val="Subtitle"/>
    <w:rsid w:val="00CF513E"/>
    <w:rPr>
      <w:rFonts w:ascii="Times New Roman" w:eastAsia="Times New Roman" w:hAnsi="Times New Roman" w:cs="Times New Roman"/>
      <w:sz w:val="24"/>
      <w:szCs w:val="24"/>
    </w:rPr>
  </w:style>
  <w:style w:type="paragraph" w:customStyle="1" w:styleId="Pa10">
    <w:name w:val="Pa10"/>
    <w:basedOn w:val="Normal"/>
    <w:next w:val="Normal"/>
    <w:uiPriority w:val="99"/>
    <w:rsid w:val="00542A2F"/>
    <w:pPr>
      <w:autoSpaceDE w:val="0"/>
      <w:autoSpaceDN w:val="0"/>
      <w:adjustRightInd w:val="0"/>
      <w:spacing w:line="241" w:lineRule="atLeast"/>
    </w:pPr>
    <w:rPr>
      <w:rFonts w:ascii="Myriad Pro" w:eastAsiaTheme="minorHAnsi" w:hAnsi="Myriad Pro" w:cstheme="minorBidi"/>
      <w:lang w:eastAsia="en-US"/>
    </w:rPr>
  </w:style>
  <w:style w:type="character" w:customStyle="1" w:styleId="A6">
    <w:name w:val="A6"/>
    <w:uiPriority w:val="99"/>
    <w:rsid w:val="00542A2F"/>
    <w:rPr>
      <w:rFonts w:cs="Myriad Pro"/>
      <w:color w:val="000000"/>
      <w:sz w:val="36"/>
      <w:szCs w:val="36"/>
    </w:rPr>
  </w:style>
  <w:style w:type="character" w:customStyle="1" w:styleId="A7">
    <w:name w:val="A7"/>
    <w:uiPriority w:val="99"/>
    <w:rsid w:val="00542A2F"/>
    <w:rPr>
      <w:rFonts w:cs="Myriad Pro"/>
      <w:color w:val="000000"/>
      <w:sz w:val="36"/>
      <w:szCs w:val="36"/>
    </w:rPr>
  </w:style>
  <w:style w:type="paragraph" w:styleId="ListParagraph">
    <w:name w:val="List Paragraph"/>
    <w:basedOn w:val="Normal"/>
    <w:uiPriority w:val="34"/>
    <w:qFormat/>
    <w:rsid w:val="0054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4824">
      <w:bodyDiv w:val="1"/>
      <w:marLeft w:val="0"/>
      <w:marRight w:val="0"/>
      <w:marTop w:val="0"/>
      <w:marBottom w:val="0"/>
      <w:divBdr>
        <w:top w:val="none" w:sz="0" w:space="0" w:color="auto"/>
        <w:left w:val="none" w:sz="0" w:space="0" w:color="auto"/>
        <w:bottom w:val="none" w:sz="0" w:space="0" w:color="auto"/>
        <w:right w:val="none" w:sz="0" w:space="0" w:color="auto"/>
      </w:divBdr>
      <w:divsChild>
        <w:div w:id="411699915">
          <w:marLeft w:val="547"/>
          <w:marRight w:val="0"/>
          <w:marTop w:val="125"/>
          <w:marBottom w:val="0"/>
          <w:divBdr>
            <w:top w:val="none" w:sz="0" w:space="0" w:color="auto"/>
            <w:left w:val="none" w:sz="0" w:space="0" w:color="auto"/>
            <w:bottom w:val="none" w:sz="0" w:space="0" w:color="auto"/>
            <w:right w:val="none" w:sz="0" w:space="0" w:color="auto"/>
          </w:divBdr>
        </w:div>
      </w:divsChild>
    </w:div>
    <w:div w:id="1693647786">
      <w:bodyDiv w:val="1"/>
      <w:marLeft w:val="0"/>
      <w:marRight w:val="0"/>
      <w:marTop w:val="0"/>
      <w:marBottom w:val="0"/>
      <w:divBdr>
        <w:top w:val="none" w:sz="0" w:space="0" w:color="auto"/>
        <w:left w:val="none" w:sz="0" w:space="0" w:color="auto"/>
        <w:bottom w:val="none" w:sz="0" w:space="0" w:color="auto"/>
        <w:right w:val="none" w:sz="0" w:space="0" w:color="auto"/>
      </w:divBdr>
      <w:divsChild>
        <w:div w:id="177328398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Freeman</dc:creator>
  <cp:lastModifiedBy>Sharon Holloway</cp:lastModifiedBy>
  <cp:revision>2</cp:revision>
  <cp:lastPrinted>2011-02-02T17:26:00Z</cp:lastPrinted>
  <dcterms:created xsi:type="dcterms:W3CDTF">2020-01-27T09:06:00Z</dcterms:created>
  <dcterms:modified xsi:type="dcterms:W3CDTF">2020-01-27T09:06:00Z</dcterms:modified>
</cp:coreProperties>
</file>